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9243F">
      <w:pPr>
        <w:spacing w:after="240"/>
        <w:ind w:left="-284" w:firstLine="426"/>
        <w:jc w:val="center"/>
        <w:rPr>
          <w:rFonts w:ascii="Times New Roman" w:hAnsi="Times New Roman"/>
          <w:b/>
          <w:bCs/>
          <w:sz w:val="28"/>
          <w:szCs w:val="28"/>
        </w:rPr>
      </w:pPr>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AC1EBB">
      <w:pPr>
        <w:spacing w:after="0" w:line="240" w:lineRule="auto"/>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AC1EBB">
      <w:pPr>
        <w:spacing w:after="0" w:line="240" w:lineRule="auto"/>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AC1EBB">
      <w:pPr>
        <w:pStyle w:val="a3"/>
        <w:spacing w:before="0" w:beforeAutospacing="0" w:after="0" w:afterAutospacing="0"/>
        <w:ind w:right="35"/>
        <w:rPr>
          <w:color w:val="000000"/>
          <w:sz w:val="20"/>
          <w:szCs w:val="20"/>
        </w:rPr>
      </w:pPr>
    </w:p>
    <w:p w:rsidR="0039243F" w:rsidRPr="00722DD8" w:rsidRDefault="0039243F" w:rsidP="00AC1EBB">
      <w:pPr>
        <w:autoSpaceDE w:val="0"/>
        <w:autoSpaceDN w:val="0"/>
        <w:adjustRightInd w:val="0"/>
        <w:spacing w:after="0" w:line="240" w:lineRule="auto"/>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AC1EBB">
      <w:pPr>
        <w:autoSpaceDE w:val="0"/>
        <w:autoSpaceDN w:val="0"/>
        <w:adjustRightInd w:val="0"/>
        <w:spacing w:after="0" w:line="240" w:lineRule="auto"/>
        <w:ind w:left="-284" w:firstLine="426"/>
        <w:jc w:val="center"/>
        <w:rPr>
          <w:rFonts w:ascii="Times New Roman" w:hAnsi="Times New Roman"/>
          <w:sz w:val="28"/>
          <w:szCs w:val="28"/>
        </w:rPr>
      </w:pPr>
      <w:r w:rsidRPr="00722DD8">
        <w:rPr>
          <w:rFonts w:ascii="Times New Roman" w:hAnsi="Times New Roman"/>
          <w:sz w:val="28"/>
          <w:szCs w:val="28"/>
        </w:rPr>
        <w:t>(</w:t>
      </w:r>
      <w:r w:rsidR="00AC1EBB">
        <w:rPr>
          <w:rFonts w:ascii="Times New Roman" w:hAnsi="Times New Roman"/>
          <w:sz w:val="28"/>
          <w:szCs w:val="28"/>
        </w:rPr>
        <w:t>тридцята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AC1EBB">
      <w:pPr>
        <w:autoSpaceDE w:val="0"/>
        <w:autoSpaceDN w:val="0"/>
        <w:adjustRightInd w:val="0"/>
        <w:spacing w:after="0" w:line="240" w:lineRule="auto"/>
        <w:ind w:left="-284" w:firstLine="426"/>
        <w:jc w:val="center"/>
        <w:rPr>
          <w:rFonts w:ascii="Times New Roman" w:hAnsi="Times New Roman"/>
          <w:sz w:val="28"/>
          <w:szCs w:val="28"/>
        </w:rPr>
      </w:pPr>
    </w:p>
    <w:p w:rsidR="0039243F" w:rsidRPr="00722DD8" w:rsidRDefault="00AC1EBB" w:rsidP="00AC1EBB">
      <w:pPr>
        <w:spacing w:after="0" w:line="240" w:lineRule="auto"/>
        <w:jc w:val="both"/>
        <w:rPr>
          <w:rFonts w:ascii="Times New Roman" w:hAnsi="Times New Roman"/>
          <w:sz w:val="28"/>
          <w:szCs w:val="28"/>
        </w:rPr>
      </w:pPr>
      <w:r>
        <w:rPr>
          <w:rFonts w:ascii="Times New Roman" w:hAnsi="Times New Roman"/>
          <w:sz w:val="28"/>
          <w:szCs w:val="28"/>
        </w:rPr>
        <w:t>18 грудня</w:t>
      </w:r>
      <w:r w:rsidR="0039243F" w:rsidRPr="00722DD8">
        <w:rPr>
          <w:rFonts w:ascii="Times New Roman" w:hAnsi="Times New Roman"/>
          <w:sz w:val="28"/>
          <w:szCs w:val="28"/>
        </w:rPr>
        <w:t xml:space="preserve"> 20</w:t>
      </w:r>
      <w:r w:rsidR="0039243F">
        <w:rPr>
          <w:rFonts w:ascii="Times New Roman" w:hAnsi="Times New Roman"/>
          <w:sz w:val="28"/>
          <w:szCs w:val="28"/>
        </w:rPr>
        <w:t>2</w:t>
      </w:r>
      <w:r>
        <w:rPr>
          <w:rFonts w:ascii="Times New Roman" w:hAnsi="Times New Roman"/>
          <w:sz w:val="28"/>
          <w:szCs w:val="28"/>
        </w:rPr>
        <w:t>3</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39243F">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AC1EBB" w:rsidRDefault="00AC1EBB" w:rsidP="0039243F">
      <w:pPr>
        <w:spacing w:after="0"/>
        <w:jc w:val="both"/>
        <w:rPr>
          <w:rFonts w:ascii="Times New Roman" w:hAnsi="Times New Roman"/>
          <w:sz w:val="28"/>
          <w:szCs w:val="28"/>
        </w:rPr>
      </w:pPr>
    </w:p>
    <w:p w:rsidR="00AC1EBB" w:rsidRPr="00AC1EBB" w:rsidRDefault="00AC1EBB" w:rsidP="00AC1EBB">
      <w:pPr>
        <w:pStyle w:val="a6"/>
        <w:jc w:val="left"/>
        <w:rPr>
          <w:b/>
          <w:szCs w:val="28"/>
        </w:rPr>
      </w:pPr>
      <w:r w:rsidRPr="00AC1EBB">
        <w:rPr>
          <w:b/>
          <w:szCs w:val="28"/>
        </w:rPr>
        <w:t>Про бюджет Срібнянської</w:t>
      </w:r>
    </w:p>
    <w:p w:rsidR="00AC1EBB" w:rsidRPr="00AC1EBB" w:rsidRDefault="00AC1EBB" w:rsidP="00AC1EBB">
      <w:pPr>
        <w:pStyle w:val="a6"/>
        <w:jc w:val="left"/>
        <w:rPr>
          <w:b/>
          <w:szCs w:val="28"/>
        </w:rPr>
      </w:pPr>
      <w:r w:rsidRPr="00AC1EBB">
        <w:rPr>
          <w:b/>
          <w:szCs w:val="28"/>
        </w:rPr>
        <w:t>селищної територіальної</w:t>
      </w:r>
    </w:p>
    <w:p w:rsidR="00AC1EBB" w:rsidRPr="00AC1EBB" w:rsidRDefault="00AC1EBB" w:rsidP="00AC1EBB">
      <w:pPr>
        <w:pStyle w:val="a6"/>
        <w:jc w:val="left"/>
        <w:rPr>
          <w:b/>
          <w:szCs w:val="28"/>
        </w:rPr>
      </w:pPr>
      <w:r w:rsidRPr="00AC1EBB">
        <w:rPr>
          <w:b/>
          <w:szCs w:val="28"/>
        </w:rPr>
        <w:t>громади на 2024 рік</w:t>
      </w:r>
    </w:p>
    <w:p w:rsidR="00AC1EBB" w:rsidRPr="00AC1EBB" w:rsidRDefault="00AC1EBB" w:rsidP="00AC1EBB">
      <w:pPr>
        <w:pStyle w:val="a3"/>
        <w:spacing w:before="0" w:beforeAutospacing="0" w:after="0" w:afterAutospacing="0"/>
        <w:rPr>
          <w:sz w:val="28"/>
          <w:szCs w:val="28"/>
        </w:rPr>
      </w:pPr>
      <w:r w:rsidRPr="00AC1EBB">
        <w:rPr>
          <w:b/>
          <w:sz w:val="28"/>
          <w:szCs w:val="28"/>
          <w:u w:val="single"/>
        </w:rPr>
        <w:t>(2553000000)</w:t>
      </w:r>
      <w:r w:rsidRPr="00AC1EBB">
        <w:rPr>
          <w:sz w:val="28"/>
          <w:szCs w:val="28"/>
          <w:u w:val="single"/>
        </w:rPr>
        <w:br/>
      </w:r>
      <w:r w:rsidRPr="00AC1EBB">
        <w:rPr>
          <w:sz w:val="28"/>
          <w:szCs w:val="28"/>
        </w:rPr>
        <w:t>(код бюджету)</w:t>
      </w:r>
    </w:p>
    <w:p w:rsidR="00AC1EBB" w:rsidRPr="00AC1EBB" w:rsidRDefault="00AC1EBB" w:rsidP="00AC1EBB">
      <w:pPr>
        <w:pStyle w:val="a6"/>
        <w:rPr>
          <w:szCs w:val="28"/>
          <w:u w:val="single"/>
        </w:rPr>
      </w:pPr>
    </w:p>
    <w:p w:rsidR="00AC1EBB" w:rsidRPr="00AC1EBB" w:rsidRDefault="00AC1EBB" w:rsidP="00AC1EBB">
      <w:pPr>
        <w:spacing w:after="0" w:line="240" w:lineRule="auto"/>
        <w:ind w:firstLine="567"/>
        <w:jc w:val="both"/>
        <w:rPr>
          <w:rFonts w:ascii="Times New Roman" w:hAnsi="Times New Roman"/>
          <w:b/>
          <w:sz w:val="28"/>
          <w:szCs w:val="28"/>
        </w:rPr>
      </w:pPr>
      <w:r w:rsidRPr="00AC1EBB">
        <w:rPr>
          <w:rFonts w:ascii="Times New Roman" w:hAnsi="Times New Roman"/>
          <w:sz w:val="28"/>
          <w:szCs w:val="28"/>
        </w:rPr>
        <w:t xml:space="preserve">Відповідно до статті 77 Бюджетного кодексу України, керуючись, пунктом 23 частини першої статті 26, пунктом 1 статті 59, пунктом 1 статті 61, статті 73 Закону України "Про місцеве самоврядування в Україні", селищна рада </w:t>
      </w:r>
      <w:r w:rsidRPr="00AC1EBB">
        <w:rPr>
          <w:rFonts w:ascii="Times New Roman" w:hAnsi="Times New Roman"/>
          <w:b/>
          <w:sz w:val="28"/>
          <w:szCs w:val="28"/>
        </w:rPr>
        <w:t>вирішила:</w:t>
      </w:r>
    </w:p>
    <w:p w:rsidR="00AC1EBB" w:rsidRPr="00AC1EBB" w:rsidRDefault="00AC1EBB" w:rsidP="00AC1EBB">
      <w:pPr>
        <w:pStyle w:val="a3"/>
        <w:spacing w:after="0" w:afterAutospacing="0"/>
        <w:ind w:firstLine="567"/>
        <w:jc w:val="both"/>
        <w:rPr>
          <w:sz w:val="28"/>
          <w:szCs w:val="28"/>
        </w:rPr>
      </w:pPr>
      <w:r w:rsidRPr="00AC1EBB">
        <w:rPr>
          <w:sz w:val="28"/>
          <w:szCs w:val="28"/>
        </w:rPr>
        <w:t>1. Визначити на 2024 рік:</w:t>
      </w:r>
    </w:p>
    <w:p w:rsidR="00AC1EBB" w:rsidRPr="00AC1EBB" w:rsidRDefault="00AC1EBB" w:rsidP="00AC1EBB">
      <w:pPr>
        <w:pStyle w:val="a3"/>
        <w:spacing w:after="0" w:afterAutospacing="0"/>
        <w:ind w:firstLine="567"/>
        <w:jc w:val="both"/>
        <w:rPr>
          <w:sz w:val="28"/>
          <w:szCs w:val="28"/>
        </w:rPr>
      </w:pPr>
      <w:r w:rsidRPr="00AC1EBB">
        <w:rPr>
          <w:bCs/>
          <w:sz w:val="28"/>
          <w:szCs w:val="28"/>
        </w:rPr>
        <w:t>доходи</w:t>
      </w:r>
      <w:r w:rsidRPr="00AC1EBB">
        <w:rPr>
          <w:sz w:val="28"/>
          <w:szCs w:val="28"/>
        </w:rPr>
        <w:t xml:space="preserve"> селищного бюджету у сумі </w:t>
      </w:r>
      <w:r w:rsidRPr="00AC1EBB">
        <w:rPr>
          <w:sz w:val="28"/>
          <w:szCs w:val="28"/>
          <w:lang w:val="ru-RU"/>
        </w:rPr>
        <w:t>109 830 180</w:t>
      </w:r>
      <w:r w:rsidRPr="00AC1EBB">
        <w:rPr>
          <w:sz w:val="28"/>
          <w:szCs w:val="28"/>
        </w:rPr>
        <w:t xml:space="preserve"> гривень, у тому числі доходи загального фонду селищного бюджету – </w:t>
      </w:r>
      <w:r w:rsidRPr="00AC1EBB">
        <w:rPr>
          <w:sz w:val="28"/>
          <w:szCs w:val="28"/>
          <w:lang w:val="ru-RU"/>
        </w:rPr>
        <w:t>107 586 200</w:t>
      </w:r>
      <w:r w:rsidRPr="00AC1EBB">
        <w:rPr>
          <w:sz w:val="28"/>
          <w:szCs w:val="28"/>
        </w:rPr>
        <w:t xml:space="preserve"> гривень та доходи спеціального фонду селищного бюджету – </w:t>
      </w:r>
      <w:r w:rsidRPr="00AC1EBB">
        <w:rPr>
          <w:sz w:val="28"/>
          <w:szCs w:val="28"/>
          <w:lang w:val="ru-RU"/>
        </w:rPr>
        <w:t>2 243 980</w:t>
      </w:r>
      <w:r w:rsidRPr="00AC1EBB">
        <w:rPr>
          <w:sz w:val="28"/>
          <w:szCs w:val="28"/>
        </w:rPr>
        <w:t xml:space="preserve"> гривень,  згідно з додатком 1 до цього рішення;</w:t>
      </w:r>
    </w:p>
    <w:p w:rsidR="00AC1EBB" w:rsidRPr="00AC1EBB" w:rsidRDefault="00AC1EBB" w:rsidP="00AC1EBB">
      <w:pPr>
        <w:pStyle w:val="a3"/>
        <w:spacing w:after="0" w:afterAutospacing="0"/>
        <w:ind w:firstLine="567"/>
        <w:jc w:val="both"/>
        <w:rPr>
          <w:sz w:val="28"/>
          <w:szCs w:val="28"/>
          <w:lang w:val="ru-RU"/>
        </w:rPr>
      </w:pPr>
      <w:r w:rsidRPr="00AC1EBB">
        <w:rPr>
          <w:bCs/>
          <w:sz w:val="28"/>
          <w:szCs w:val="28"/>
        </w:rPr>
        <w:t>видатки</w:t>
      </w:r>
      <w:r w:rsidRPr="00AC1EBB">
        <w:rPr>
          <w:sz w:val="28"/>
          <w:szCs w:val="28"/>
        </w:rPr>
        <w:t xml:space="preserve"> селищного бюджету у сумі</w:t>
      </w:r>
      <w:r w:rsidRPr="00AC1EBB">
        <w:rPr>
          <w:iCs/>
          <w:sz w:val="28"/>
          <w:szCs w:val="28"/>
          <w:vertAlign w:val="superscript"/>
        </w:rPr>
        <w:t xml:space="preserve">  </w:t>
      </w:r>
      <w:r w:rsidRPr="00AC1EBB">
        <w:rPr>
          <w:sz w:val="28"/>
          <w:szCs w:val="28"/>
          <w:lang w:val="ru-RU"/>
        </w:rPr>
        <w:t>109 830 180</w:t>
      </w:r>
      <w:r w:rsidRPr="00AC1EBB">
        <w:rPr>
          <w:sz w:val="28"/>
          <w:szCs w:val="28"/>
        </w:rPr>
        <w:t xml:space="preserve"> гривень, у тому числі видатки загального фонду селищного бюджету – </w:t>
      </w:r>
      <w:r w:rsidRPr="00AC1EBB">
        <w:rPr>
          <w:sz w:val="28"/>
          <w:szCs w:val="28"/>
          <w:lang w:val="ru-RU"/>
        </w:rPr>
        <w:t>105 886 200</w:t>
      </w:r>
      <w:r w:rsidRPr="00AC1EBB">
        <w:rPr>
          <w:sz w:val="28"/>
          <w:szCs w:val="28"/>
        </w:rPr>
        <w:t xml:space="preserve"> гривень та видатки спеціального фонду селищного бюджету – </w:t>
      </w:r>
      <w:r w:rsidRPr="00AC1EBB">
        <w:rPr>
          <w:sz w:val="28"/>
          <w:szCs w:val="28"/>
          <w:lang w:val="ru-RU"/>
        </w:rPr>
        <w:t>3 943 980</w:t>
      </w:r>
      <w:r w:rsidRPr="00AC1EBB">
        <w:rPr>
          <w:sz w:val="28"/>
          <w:szCs w:val="28"/>
        </w:rPr>
        <w:t xml:space="preserve"> гривень;</w:t>
      </w:r>
    </w:p>
    <w:p w:rsidR="00AC1EBB" w:rsidRPr="00AC1EBB" w:rsidRDefault="00AC1EBB" w:rsidP="00AC1EBB">
      <w:pPr>
        <w:pStyle w:val="a3"/>
        <w:spacing w:after="0" w:afterAutospacing="0"/>
        <w:ind w:firstLine="567"/>
        <w:jc w:val="both"/>
        <w:rPr>
          <w:sz w:val="28"/>
          <w:szCs w:val="28"/>
        </w:rPr>
      </w:pPr>
      <w:r w:rsidRPr="00AC1EBB">
        <w:rPr>
          <w:bCs/>
          <w:sz w:val="28"/>
          <w:szCs w:val="28"/>
        </w:rPr>
        <w:t>повернення кредитів</w:t>
      </w:r>
      <w:r w:rsidRPr="00AC1EBB">
        <w:rPr>
          <w:sz w:val="28"/>
          <w:szCs w:val="28"/>
        </w:rPr>
        <w:t xml:space="preserve"> до селищного бюджету у сумі </w:t>
      </w:r>
      <w:r w:rsidRPr="00AC1EBB">
        <w:rPr>
          <w:sz w:val="28"/>
          <w:szCs w:val="28"/>
          <w:lang w:val="ru-RU"/>
        </w:rPr>
        <w:t>83 600</w:t>
      </w:r>
      <w:r w:rsidRPr="00AC1EBB">
        <w:rPr>
          <w:sz w:val="28"/>
          <w:szCs w:val="28"/>
        </w:rPr>
        <w:t xml:space="preserve"> гривень, у тому числі повернення кредитів до спеціального фонду селищного бюджету – </w:t>
      </w:r>
      <w:r w:rsidRPr="00AC1EBB">
        <w:rPr>
          <w:sz w:val="28"/>
          <w:szCs w:val="28"/>
          <w:lang w:val="ru-RU"/>
        </w:rPr>
        <w:t>83 600</w:t>
      </w:r>
      <w:r w:rsidRPr="00AC1EBB">
        <w:rPr>
          <w:sz w:val="28"/>
          <w:szCs w:val="28"/>
        </w:rPr>
        <w:t xml:space="preserve"> гривень;</w:t>
      </w:r>
    </w:p>
    <w:p w:rsidR="00AC1EBB" w:rsidRPr="00AC1EBB" w:rsidRDefault="00AC1EBB" w:rsidP="00AC1EBB">
      <w:pPr>
        <w:pStyle w:val="a3"/>
        <w:tabs>
          <w:tab w:val="left" w:pos="0"/>
          <w:tab w:val="left" w:pos="709"/>
        </w:tabs>
        <w:spacing w:after="0" w:afterAutospacing="0"/>
        <w:jc w:val="both"/>
        <w:rPr>
          <w:bCs/>
          <w:sz w:val="28"/>
          <w:szCs w:val="28"/>
        </w:rPr>
      </w:pPr>
      <w:r>
        <w:rPr>
          <w:bCs/>
          <w:sz w:val="28"/>
          <w:szCs w:val="28"/>
        </w:rPr>
        <w:t xml:space="preserve">       </w:t>
      </w:r>
      <w:r w:rsidRPr="00AC1EBB">
        <w:rPr>
          <w:bCs/>
          <w:sz w:val="28"/>
          <w:szCs w:val="28"/>
        </w:rPr>
        <w:t>надання кредитів</w:t>
      </w:r>
      <w:r w:rsidRPr="00AC1EBB">
        <w:rPr>
          <w:sz w:val="28"/>
          <w:szCs w:val="28"/>
        </w:rPr>
        <w:t xml:space="preserve"> з селищного бюджету у сумі 83 600 гривень, у тому числі надання кредитів із спеціального фонду селищного бюджету 83 600 гривень;</w:t>
      </w:r>
      <w:r w:rsidRPr="00AC1EBB">
        <w:rPr>
          <w:bCs/>
          <w:sz w:val="28"/>
          <w:szCs w:val="28"/>
        </w:rPr>
        <w:t xml:space="preserve"> </w:t>
      </w:r>
    </w:p>
    <w:p w:rsidR="00AC1EBB" w:rsidRPr="00AC1EBB" w:rsidRDefault="00AC1EBB" w:rsidP="00AC1EBB">
      <w:pPr>
        <w:pStyle w:val="a3"/>
        <w:tabs>
          <w:tab w:val="left" w:pos="0"/>
          <w:tab w:val="left" w:pos="567"/>
          <w:tab w:val="left" w:pos="709"/>
        </w:tabs>
        <w:spacing w:after="0" w:afterAutospacing="0"/>
        <w:jc w:val="both"/>
        <w:rPr>
          <w:sz w:val="28"/>
          <w:szCs w:val="28"/>
        </w:rPr>
      </w:pPr>
      <w:r>
        <w:rPr>
          <w:bCs/>
          <w:sz w:val="28"/>
          <w:szCs w:val="28"/>
        </w:rPr>
        <w:t xml:space="preserve">      </w:t>
      </w:r>
      <w:r w:rsidRPr="00AC1EBB">
        <w:rPr>
          <w:bCs/>
          <w:sz w:val="28"/>
          <w:szCs w:val="28"/>
        </w:rPr>
        <w:t xml:space="preserve"> профіцит</w:t>
      </w:r>
      <w:r w:rsidRPr="00AC1EBB">
        <w:rPr>
          <w:sz w:val="28"/>
          <w:szCs w:val="28"/>
        </w:rPr>
        <w:t xml:space="preserve"> за загальним фондом селищного бюджету у сумі 1 700 000 гривень згідно з додатком 2 до цього рішення;</w:t>
      </w:r>
    </w:p>
    <w:p w:rsidR="00AC1EBB" w:rsidRPr="00AC1EBB" w:rsidRDefault="00AC1EBB" w:rsidP="00AC1EBB">
      <w:pPr>
        <w:pStyle w:val="a3"/>
        <w:tabs>
          <w:tab w:val="left" w:pos="567"/>
        </w:tabs>
        <w:spacing w:after="0" w:afterAutospacing="0"/>
        <w:jc w:val="both"/>
        <w:rPr>
          <w:sz w:val="28"/>
          <w:szCs w:val="28"/>
        </w:rPr>
      </w:pPr>
      <w:r>
        <w:rPr>
          <w:bCs/>
          <w:sz w:val="28"/>
          <w:szCs w:val="28"/>
        </w:rPr>
        <w:lastRenderedPageBreak/>
        <w:t xml:space="preserve">       </w:t>
      </w:r>
      <w:r w:rsidRPr="00AC1EBB">
        <w:rPr>
          <w:bCs/>
          <w:sz w:val="28"/>
          <w:szCs w:val="28"/>
        </w:rPr>
        <w:t xml:space="preserve">дефіцит </w:t>
      </w:r>
      <w:r w:rsidRPr="00AC1EBB">
        <w:rPr>
          <w:sz w:val="28"/>
          <w:szCs w:val="28"/>
        </w:rPr>
        <w:t>за спеціальним фондом селищного бюджету у сумі 1 700 000 гривень згідно з додатком 2 до цього рішення;</w:t>
      </w:r>
    </w:p>
    <w:p w:rsidR="00AC1EBB" w:rsidRDefault="00AC1EBB" w:rsidP="00AC1EBB">
      <w:pPr>
        <w:pStyle w:val="a3"/>
        <w:tabs>
          <w:tab w:val="left" w:pos="567"/>
        </w:tabs>
        <w:spacing w:after="0" w:afterAutospacing="0"/>
        <w:ind w:firstLine="567"/>
        <w:jc w:val="both"/>
        <w:rPr>
          <w:sz w:val="28"/>
          <w:szCs w:val="28"/>
        </w:rPr>
      </w:pPr>
      <w:r w:rsidRPr="00AC1EBB">
        <w:rPr>
          <w:bCs/>
          <w:sz w:val="28"/>
          <w:szCs w:val="28"/>
        </w:rPr>
        <w:t xml:space="preserve">оборотний залишок бюджетних коштів </w:t>
      </w:r>
      <w:r w:rsidRPr="00AC1EBB">
        <w:rPr>
          <w:sz w:val="28"/>
          <w:szCs w:val="28"/>
        </w:rPr>
        <w:t>селищного бюджету у розмірі     42 330 гривень, що становить 0,04 відсотки видатків загального фонду селищного бюджету, визначених цим пунктом.</w:t>
      </w:r>
    </w:p>
    <w:p w:rsidR="00AC1EBB" w:rsidRPr="00AC1EBB" w:rsidRDefault="00AC1EBB" w:rsidP="00AC1EBB">
      <w:pPr>
        <w:pStyle w:val="a3"/>
        <w:tabs>
          <w:tab w:val="left" w:pos="567"/>
        </w:tabs>
        <w:spacing w:before="0" w:beforeAutospacing="0" w:after="0" w:afterAutospacing="0"/>
        <w:ind w:firstLine="567"/>
        <w:jc w:val="both"/>
        <w:rPr>
          <w:sz w:val="28"/>
          <w:szCs w:val="28"/>
        </w:rPr>
      </w:pPr>
    </w:p>
    <w:p w:rsidR="00AC1EBB" w:rsidRPr="00AC1EBB" w:rsidRDefault="00AC1EBB" w:rsidP="00AC1EBB">
      <w:pPr>
        <w:tabs>
          <w:tab w:val="left" w:pos="567"/>
        </w:tabs>
        <w:spacing w:after="0" w:line="240" w:lineRule="auto"/>
        <w:ind w:firstLine="567"/>
        <w:jc w:val="both"/>
        <w:rPr>
          <w:rFonts w:ascii="Times New Roman" w:hAnsi="Times New Roman"/>
          <w:bCs/>
          <w:sz w:val="28"/>
          <w:szCs w:val="28"/>
        </w:rPr>
      </w:pPr>
      <w:r w:rsidRPr="00AC1EBB">
        <w:rPr>
          <w:rFonts w:ascii="Times New Roman" w:hAnsi="Times New Roman"/>
          <w:sz w:val="28"/>
          <w:szCs w:val="28"/>
        </w:rPr>
        <w:t>2.</w:t>
      </w:r>
      <w:r w:rsidRPr="00AC1EBB">
        <w:rPr>
          <w:rFonts w:ascii="Times New Roman" w:hAnsi="Times New Roman"/>
          <w:bCs/>
          <w:sz w:val="28"/>
          <w:szCs w:val="28"/>
        </w:rPr>
        <w:t xml:space="preserve"> Затвердити бюджетні призначення головним розпорядникам коштів  </w:t>
      </w:r>
      <w:r w:rsidRPr="00AC1EBB">
        <w:rPr>
          <w:rFonts w:ascii="Times New Roman" w:hAnsi="Times New Roman"/>
          <w:sz w:val="28"/>
          <w:szCs w:val="28"/>
        </w:rPr>
        <w:t>селищного</w:t>
      </w:r>
      <w:r w:rsidRPr="00AC1EBB">
        <w:rPr>
          <w:rFonts w:ascii="Times New Roman" w:hAnsi="Times New Roman"/>
          <w:bCs/>
          <w:sz w:val="28"/>
          <w:szCs w:val="28"/>
        </w:rPr>
        <w:t xml:space="preserve"> бюджету на 2024 рік у розрізі відповідальних виконавців за бюджетними програмами згідно з додатками 3,4 до цього рішення.</w:t>
      </w:r>
    </w:p>
    <w:p w:rsidR="00AC1EBB" w:rsidRDefault="00AC1EBB" w:rsidP="00AC1EBB">
      <w:pPr>
        <w:pStyle w:val="a3"/>
        <w:tabs>
          <w:tab w:val="left" w:pos="567"/>
        </w:tabs>
        <w:spacing w:after="0" w:afterAutospacing="0"/>
        <w:ind w:firstLine="567"/>
        <w:jc w:val="both"/>
        <w:rPr>
          <w:sz w:val="28"/>
          <w:szCs w:val="28"/>
        </w:rPr>
      </w:pPr>
      <w:r w:rsidRPr="00AC1EBB">
        <w:rPr>
          <w:sz w:val="28"/>
          <w:szCs w:val="28"/>
        </w:rPr>
        <w:t xml:space="preserve"> 3.</w:t>
      </w:r>
      <w:r w:rsidRPr="00AC1EBB">
        <w:rPr>
          <w:bCs/>
          <w:sz w:val="28"/>
          <w:szCs w:val="28"/>
        </w:rPr>
        <w:t xml:space="preserve"> </w:t>
      </w:r>
      <w:r w:rsidRPr="00AC1EBB">
        <w:rPr>
          <w:sz w:val="28"/>
          <w:szCs w:val="28"/>
        </w:rPr>
        <w:t>Затвердити на 20</w:t>
      </w:r>
      <w:r w:rsidRPr="00AC1EBB">
        <w:rPr>
          <w:sz w:val="28"/>
          <w:szCs w:val="28"/>
          <w:lang w:val="ru-RU"/>
        </w:rPr>
        <w:t>24</w:t>
      </w:r>
      <w:r w:rsidRPr="00AC1EBB">
        <w:rPr>
          <w:sz w:val="28"/>
          <w:szCs w:val="28"/>
        </w:rPr>
        <w:t xml:space="preserve"> рік </w:t>
      </w:r>
      <w:r w:rsidRPr="00AC1EBB">
        <w:rPr>
          <w:bCs/>
          <w:sz w:val="28"/>
          <w:szCs w:val="28"/>
        </w:rPr>
        <w:t>міжбюджетні трансферти</w:t>
      </w:r>
      <w:r w:rsidRPr="00AC1EBB">
        <w:rPr>
          <w:sz w:val="28"/>
          <w:szCs w:val="28"/>
        </w:rPr>
        <w:t xml:space="preserve"> згідно з додатком 5 до цього рішення.</w:t>
      </w:r>
    </w:p>
    <w:p w:rsidR="00AC1EBB" w:rsidRPr="00AC1EBB" w:rsidRDefault="00AC1EBB" w:rsidP="00AC1EBB">
      <w:pPr>
        <w:pStyle w:val="a3"/>
        <w:tabs>
          <w:tab w:val="left" w:pos="567"/>
        </w:tabs>
        <w:spacing w:before="0" w:beforeAutospacing="0" w:after="0" w:afterAutospacing="0"/>
        <w:ind w:firstLine="567"/>
        <w:jc w:val="both"/>
        <w:rPr>
          <w:sz w:val="28"/>
          <w:szCs w:val="28"/>
        </w:rPr>
      </w:pPr>
    </w:p>
    <w:p w:rsidR="00AC1EBB" w:rsidRPr="00AC1EBB" w:rsidRDefault="00AC1EBB" w:rsidP="00AC1EBB">
      <w:pPr>
        <w:pStyle w:val="a3"/>
        <w:tabs>
          <w:tab w:val="left" w:pos="567"/>
        </w:tabs>
        <w:spacing w:before="0" w:beforeAutospacing="0" w:after="0" w:afterAutospacing="0"/>
        <w:ind w:firstLine="567"/>
        <w:jc w:val="both"/>
        <w:rPr>
          <w:sz w:val="28"/>
          <w:szCs w:val="28"/>
        </w:rPr>
      </w:pPr>
      <w:r w:rsidRPr="00AC1EBB">
        <w:rPr>
          <w:bCs/>
          <w:sz w:val="28"/>
          <w:szCs w:val="28"/>
        </w:rPr>
        <w:t xml:space="preserve">4. </w:t>
      </w:r>
      <w:r w:rsidRPr="00AC1EBB">
        <w:rPr>
          <w:sz w:val="28"/>
          <w:szCs w:val="28"/>
        </w:rPr>
        <w:t>Затвердити на 2024 рік обсяг капітальних вкладень у розрізі інвестиційних проєктів згідно з додатком 6 до цього рішення.</w:t>
      </w:r>
    </w:p>
    <w:p w:rsidR="00AC1EBB" w:rsidRPr="00AC1EBB" w:rsidRDefault="00AC1EBB" w:rsidP="00AC1EBB">
      <w:pPr>
        <w:tabs>
          <w:tab w:val="left" w:pos="567"/>
        </w:tabs>
        <w:spacing w:after="0" w:line="240" w:lineRule="auto"/>
        <w:ind w:firstLine="708"/>
        <w:jc w:val="both"/>
        <w:rPr>
          <w:rFonts w:ascii="Times New Roman" w:hAnsi="Times New Roman"/>
          <w:sz w:val="28"/>
          <w:szCs w:val="28"/>
        </w:rPr>
      </w:pPr>
    </w:p>
    <w:p w:rsidR="00AC1EBB" w:rsidRPr="00AC1EBB" w:rsidRDefault="00AC1EBB" w:rsidP="00AC1EBB">
      <w:pPr>
        <w:tabs>
          <w:tab w:val="left" w:pos="567"/>
        </w:tabs>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5. Затвердити </w:t>
      </w:r>
      <w:r w:rsidRPr="00AC1EBB">
        <w:rPr>
          <w:rFonts w:ascii="Times New Roman" w:hAnsi="Times New Roman"/>
          <w:bCs/>
          <w:sz w:val="28"/>
          <w:szCs w:val="28"/>
        </w:rPr>
        <w:t>розподіл витрат селищного бюджету на реалізацію місцевих/регіональних програм</w:t>
      </w:r>
      <w:r w:rsidRPr="00AC1EBB">
        <w:rPr>
          <w:rFonts w:ascii="Times New Roman" w:hAnsi="Times New Roman"/>
          <w:sz w:val="28"/>
          <w:szCs w:val="28"/>
        </w:rPr>
        <w:t xml:space="preserve"> у сумі </w:t>
      </w:r>
      <w:r w:rsidRPr="00AC1EBB">
        <w:rPr>
          <w:rFonts w:ascii="Times New Roman" w:hAnsi="Times New Roman"/>
          <w:bCs/>
          <w:color w:val="000000"/>
          <w:sz w:val="28"/>
          <w:szCs w:val="28"/>
        </w:rPr>
        <w:t xml:space="preserve">18 645 520 </w:t>
      </w:r>
      <w:r w:rsidRPr="00AC1EBB">
        <w:rPr>
          <w:rFonts w:ascii="Times New Roman" w:hAnsi="Times New Roman"/>
          <w:sz w:val="28"/>
          <w:szCs w:val="28"/>
        </w:rPr>
        <w:t>гривень згідно з додатком 7 до цього рішення.</w:t>
      </w:r>
    </w:p>
    <w:p w:rsidR="00AC1EBB" w:rsidRPr="00AC1EBB" w:rsidRDefault="00AC1EBB" w:rsidP="00AC1EBB">
      <w:pPr>
        <w:pStyle w:val="a3"/>
        <w:tabs>
          <w:tab w:val="left" w:pos="567"/>
        </w:tabs>
        <w:spacing w:after="0" w:afterAutospacing="0"/>
        <w:ind w:firstLine="567"/>
        <w:jc w:val="both"/>
        <w:rPr>
          <w:sz w:val="28"/>
          <w:szCs w:val="28"/>
        </w:rPr>
      </w:pPr>
      <w:r w:rsidRPr="00AC1EBB">
        <w:rPr>
          <w:sz w:val="28"/>
          <w:szCs w:val="28"/>
        </w:rPr>
        <w:t>6. Установити, що у загальному фонді селищного бюджету на 2024 рік:</w:t>
      </w:r>
    </w:p>
    <w:p w:rsidR="00AC1EBB" w:rsidRPr="00AC1EBB" w:rsidRDefault="00AC1EBB" w:rsidP="00AC1EBB">
      <w:pPr>
        <w:pStyle w:val="a3"/>
        <w:spacing w:after="0" w:afterAutospacing="0"/>
        <w:ind w:firstLine="567"/>
        <w:jc w:val="both"/>
        <w:rPr>
          <w:sz w:val="28"/>
          <w:szCs w:val="28"/>
          <w:highlight w:val="yellow"/>
        </w:rPr>
      </w:pPr>
      <w:r w:rsidRPr="00AC1EBB">
        <w:rPr>
          <w:sz w:val="28"/>
          <w:szCs w:val="28"/>
        </w:rPr>
        <w:t>1) до доходів загального фонду селищних бюджетів належать доходи, визначені статтями 64 Бюджетного кодексу України, та трансферти, визначені статтями 97, 101, 103-2, 103-3 Бюджетного кодексу України (крім субвенцій, визначених статтею 69</w:t>
      </w:r>
      <w:r w:rsidRPr="00AC1EBB">
        <w:rPr>
          <w:sz w:val="28"/>
          <w:szCs w:val="28"/>
          <w:vertAlign w:val="superscript"/>
        </w:rPr>
        <w:t>1</w:t>
      </w:r>
      <w:r w:rsidRPr="00AC1EBB">
        <w:rPr>
          <w:sz w:val="28"/>
          <w:szCs w:val="28"/>
        </w:rPr>
        <w:t xml:space="preserve"> та частиною першою статті 71 Бюджетного кодексу України);</w:t>
      </w:r>
    </w:p>
    <w:p w:rsidR="00AC1EBB" w:rsidRPr="00AC1EBB" w:rsidRDefault="00AC1EBB" w:rsidP="00AC1EBB">
      <w:pPr>
        <w:pStyle w:val="a3"/>
        <w:spacing w:after="0" w:afterAutospacing="0"/>
        <w:ind w:firstLine="567"/>
        <w:jc w:val="both"/>
        <w:rPr>
          <w:sz w:val="28"/>
          <w:szCs w:val="28"/>
        </w:rPr>
      </w:pPr>
      <w:r w:rsidRPr="00AC1EBB">
        <w:rPr>
          <w:sz w:val="28"/>
          <w:szCs w:val="28"/>
        </w:rPr>
        <w:t>2) джерелами формування у частині фінансування є надходження, визначені пунктом 1 частини першої статті 72 Бюджетного кодексу України;</w:t>
      </w:r>
    </w:p>
    <w:p w:rsidR="00AC1EBB" w:rsidRPr="00AC1EBB" w:rsidRDefault="00AC1EBB" w:rsidP="00AC1EBB">
      <w:pPr>
        <w:pStyle w:val="a3"/>
        <w:spacing w:before="0" w:beforeAutospacing="0" w:after="0" w:afterAutospacing="0"/>
        <w:ind w:firstLine="567"/>
        <w:jc w:val="both"/>
        <w:rPr>
          <w:sz w:val="28"/>
          <w:szCs w:val="28"/>
        </w:rPr>
      </w:pPr>
      <w:r>
        <w:rPr>
          <w:sz w:val="28"/>
          <w:szCs w:val="28"/>
        </w:rPr>
        <w:t>3)</w:t>
      </w:r>
      <w:r w:rsidRPr="00AC1EBB">
        <w:rPr>
          <w:sz w:val="28"/>
          <w:szCs w:val="28"/>
        </w:rPr>
        <w:t xml:space="preserve"> джерела формування у частині кредитування є надходження  визначені статтею 64 Бюджетного кодексу України.</w:t>
      </w:r>
    </w:p>
    <w:p w:rsidR="00AC1EBB" w:rsidRPr="00AC1EBB" w:rsidRDefault="00AC1EBB" w:rsidP="00AC1EBB">
      <w:pPr>
        <w:pStyle w:val="a3"/>
        <w:spacing w:after="0" w:afterAutospacing="0"/>
        <w:ind w:firstLine="567"/>
        <w:jc w:val="both"/>
        <w:rPr>
          <w:sz w:val="28"/>
          <w:szCs w:val="28"/>
        </w:rPr>
      </w:pPr>
      <w:r w:rsidRPr="00AC1EBB">
        <w:rPr>
          <w:sz w:val="28"/>
          <w:szCs w:val="28"/>
        </w:rPr>
        <w:t>7. Установити, що джерелами формування спеціального фонду селищного бюджету на 202</w:t>
      </w:r>
      <w:r w:rsidRPr="00AC1EBB">
        <w:rPr>
          <w:sz w:val="28"/>
          <w:szCs w:val="28"/>
          <w:lang w:val="ru-RU"/>
        </w:rPr>
        <w:t xml:space="preserve">4 </w:t>
      </w:r>
      <w:r w:rsidRPr="00AC1EBB">
        <w:rPr>
          <w:sz w:val="28"/>
          <w:szCs w:val="28"/>
        </w:rPr>
        <w:t>рік:</w:t>
      </w:r>
    </w:p>
    <w:p w:rsidR="00AC1EBB" w:rsidRPr="00AC1EBB" w:rsidRDefault="00AC1EBB" w:rsidP="00AC1EBB">
      <w:pPr>
        <w:pStyle w:val="a3"/>
        <w:tabs>
          <w:tab w:val="left" w:pos="567"/>
        </w:tabs>
        <w:spacing w:after="0" w:afterAutospacing="0"/>
        <w:ind w:firstLine="567"/>
        <w:jc w:val="both"/>
        <w:rPr>
          <w:sz w:val="28"/>
          <w:szCs w:val="28"/>
        </w:rPr>
      </w:pPr>
      <w:r w:rsidRPr="00AC1EBB">
        <w:rPr>
          <w:sz w:val="28"/>
          <w:szCs w:val="28"/>
        </w:rPr>
        <w:t>1) у частині доходів є надходження, визначені статтями 69</w:t>
      </w:r>
      <w:r w:rsidRPr="00AC1EBB">
        <w:rPr>
          <w:sz w:val="28"/>
          <w:szCs w:val="28"/>
          <w:vertAlign w:val="superscript"/>
        </w:rPr>
        <w:t xml:space="preserve"> 1</w:t>
      </w:r>
      <w:r w:rsidRPr="00AC1EBB">
        <w:rPr>
          <w:sz w:val="28"/>
          <w:szCs w:val="28"/>
        </w:rPr>
        <w:t xml:space="preserve"> та частиною першою статті 71 Бюджетного кодексу України;</w:t>
      </w:r>
    </w:p>
    <w:p w:rsidR="00AC1EBB" w:rsidRPr="00AC1EBB" w:rsidRDefault="00AC1EBB" w:rsidP="00AC1EBB">
      <w:pPr>
        <w:pStyle w:val="a3"/>
        <w:tabs>
          <w:tab w:val="left" w:pos="567"/>
        </w:tabs>
        <w:spacing w:after="0" w:afterAutospacing="0"/>
        <w:ind w:firstLine="567"/>
        <w:jc w:val="both"/>
        <w:rPr>
          <w:sz w:val="28"/>
          <w:szCs w:val="28"/>
        </w:rPr>
      </w:pPr>
      <w:r w:rsidRPr="00AC1EBB">
        <w:rPr>
          <w:sz w:val="28"/>
          <w:szCs w:val="28"/>
        </w:rPr>
        <w:t>2) у частині фінансування є надходження, визначені у частині другій статті 72 Бюджетного кодексу України;</w:t>
      </w:r>
    </w:p>
    <w:p w:rsidR="00AC1EBB" w:rsidRPr="00AC1EBB" w:rsidRDefault="00AC1EBB" w:rsidP="00AC1EBB">
      <w:pPr>
        <w:pStyle w:val="a3"/>
        <w:tabs>
          <w:tab w:val="left" w:pos="567"/>
        </w:tabs>
        <w:spacing w:after="0" w:afterAutospacing="0"/>
        <w:ind w:firstLine="567"/>
        <w:jc w:val="both"/>
        <w:rPr>
          <w:sz w:val="28"/>
          <w:szCs w:val="28"/>
          <w:vertAlign w:val="superscript"/>
        </w:rPr>
      </w:pPr>
      <w:r w:rsidRPr="00AC1EBB">
        <w:rPr>
          <w:sz w:val="28"/>
          <w:szCs w:val="28"/>
        </w:rPr>
        <w:t>3) у частині кредитування є надходження, визначені пунктом 10 частини першої статті 69</w:t>
      </w:r>
      <w:r w:rsidRPr="00AC1EBB">
        <w:rPr>
          <w:sz w:val="28"/>
          <w:szCs w:val="28"/>
          <w:vertAlign w:val="superscript"/>
        </w:rPr>
        <w:t xml:space="preserve"> 1  </w:t>
      </w:r>
      <w:r w:rsidRPr="00AC1EBB">
        <w:rPr>
          <w:sz w:val="28"/>
          <w:szCs w:val="28"/>
        </w:rPr>
        <w:t>Бюджетного кодексу України.</w:t>
      </w:r>
    </w:p>
    <w:p w:rsidR="00AC1EBB" w:rsidRPr="00AC1EBB" w:rsidRDefault="00AC1EBB" w:rsidP="00AC1EBB">
      <w:pPr>
        <w:pStyle w:val="a3"/>
        <w:spacing w:after="0" w:afterAutospacing="0"/>
        <w:ind w:firstLine="567"/>
        <w:jc w:val="both"/>
        <w:rPr>
          <w:sz w:val="28"/>
          <w:szCs w:val="28"/>
        </w:rPr>
      </w:pPr>
      <w:r w:rsidRPr="00AC1EBB">
        <w:rPr>
          <w:sz w:val="28"/>
          <w:szCs w:val="28"/>
        </w:rPr>
        <w:lastRenderedPageBreak/>
        <w:t xml:space="preserve"> 8. Визначити на 2024 рік відповідно до статті 55 Бюджетного кодексу України захищеними видатками селищного бюджету видатки загального фонду на:</w:t>
      </w:r>
    </w:p>
    <w:p w:rsidR="00AC1EBB" w:rsidRPr="00AC1EBB" w:rsidRDefault="00AC1EBB" w:rsidP="00AC1EBB">
      <w:pPr>
        <w:tabs>
          <w:tab w:val="left" w:pos="720"/>
        </w:tabs>
        <w:spacing w:after="0" w:line="240" w:lineRule="auto"/>
        <w:ind w:left="720"/>
        <w:rPr>
          <w:rFonts w:ascii="Times New Roman" w:hAnsi="Times New Roman"/>
          <w:sz w:val="28"/>
          <w:szCs w:val="28"/>
        </w:rPr>
      </w:pPr>
      <w:r w:rsidRPr="00AC1EBB">
        <w:rPr>
          <w:rFonts w:ascii="Times New Roman" w:hAnsi="Times New Roman"/>
          <w:sz w:val="28"/>
          <w:szCs w:val="28"/>
        </w:rPr>
        <w:t xml:space="preserve">оплату  праці працівників бюджетних установ (КЕКВ 2110); </w:t>
      </w:r>
    </w:p>
    <w:p w:rsidR="00AC1EBB" w:rsidRPr="00AC1EBB" w:rsidRDefault="00AC1EBB" w:rsidP="00AC1EBB">
      <w:pPr>
        <w:tabs>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 xml:space="preserve">нарахування на заробітну плату ( КЕКВ 2120); </w:t>
      </w:r>
    </w:p>
    <w:p w:rsidR="00AC1EBB" w:rsidRPr="00AC1EBB" w:rsidRDefault="00AC1EBB" w:rsidP="00AC1EBB">
      <w:pPr>
        <w:tabs>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 xml:space="preserve">придбання медикаментів та перев’язувальних матеріалів (КЕКВ 2220); </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 xml:space="preserve">забезпечення продуктами харчування (КЕКВ 2230); </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 xml:space="preserve">оплату  комунальних послуг та енергоносіїв (КЕКВ 2270); </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соціальне забезпечення (КЕКВ 2730);</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r w:rsidRPr="00AC1EBB">
        <w:rPr>
          <w:rFonts w:ascii="Times New Roman" w:hAnsi="Times New Roman"/>
          <w:color w:val="000000"/>
          <w:sz w:val="28"/>
          <w:szCs w:val="28"/>
          <w:shd w:val="clear" w:color="auto" w:fill="FFFFFF"/>
        </w:rPr>
        <w:t>поточні трансферти місцевим бюджетам</w:t>
      </w:r>
      <w:r w:rsidRPr="00AC1EBB">
        <w:rPr>
          <w:rFonts w:ascii="Times New Roman" w:hAnsi="Times New Roman"/>
          <w:sz w:val="28"/>
          <w:szCs w:val="28"/>
        </w:rPr>
        <w:t xml:space="preserve"> (КЕКВ 2620). </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p>
    <w:p w:rsidR="00AC1EBB" w:rsidRPr="00AC1EBB" w:rsidRDefault="00AC1EBB" w:rsidP="00AC1EBB">
      <w:pPr>
        <w:keepLines/>
        <w:widowControl w:val="0"/>
        <w:tabs>
          <w:tab w:val="left" w:pos="0"/>
        </w:tabs>
        <w:adjustRightInd w:val="0"/>
        <w:spacing w:after="0" w:line="240" w:lineRule="auto"/>
        <w:ind w:firstLine="567"/>
        <w:jc w:val="both"/>
        <w:rPr>
          <w:rFonts w:ascii="Times New Roman" w:hAnsi="Times New Roman"/>
          <w:sz w:val="28"/>
          <w:szCs w:val="28"/>
        </w:rPr>
      </w:pPr>
      <w:r w:rsidRPr="00AC1EBB">
        <w:rPr>
          <w:rFonts w:ascii="Times New Roman" w:hAnsi="Times New Roman"/>
          <w:sz w:val="28"/>
          <w:szCs w:val="28"/>
        </w:rPr>
        <w:t>9.  Відповідно до частини восьмої статті 16 Бюджетного кодексу України дозволити Срібнянській селищній раді в межах поточного бюджетного періоду розміщувати тимчасово вільні кошти на депозитах з їх подальшим поверненням до бюджету до кінця поточного бюджетного періоду, у порядку, визначеному Кабінетом Міністрів України.</w:t>
      </w:r>
    </w:p>
    <w:p w:rsidR="00AC1EBB" w:rsidRPr="00AC1EBB" w:rsidRDefault="00AC1EBB" w:rsidP="00AC1EBB">
      <w:pPr>
        <w:keepLines/>
        <w:widowControl w:val="0"/>
        <w:tabs>
          <w:tab w:val="left" w:pos="0"/>
        </w:tabs>
        <w:adjustRightInd w:val="0"/>
        <w:spacing w:after="0" w:line="240" w:lineRule="auto"/>
        <w:ind w:firstLine="720"/>
        <w:jc w:val="both"/>
        <w:rPr>
          <w:rFonts w:ascii="Times New Roman" w:hAnsi="Times New Roman"/>
          <w:sz w:val="28"/>
          <w:szCs w:val="28"/>
        </w:rPr>
      </w:pPr>
    </w:p>
    <w:p w:rsidR="00AC1EBB" w:rsidRPr="00AC1EBB" w:rsidRDefault="00AC1EBB" w:rsidP="00AC1EBB">
      <w:pPr>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10. Відповідно до статей 43, 73 Бюджетного кодексу України надати право фінансовому управлінню </w:t>
      </w:r>
      <w:r>
        <w:rPr>
          <w:rFonts w:ascii="Times New Roman" w:hAnsi="Times New Roman"/>
          <w:sz w:val="28"/>
          <w:szCs w:val="28"/>
        </w:rPr>
        <w:t>Срібнянської сели</w:t>
      </w:r>
      <w:r w:rsidRPr="00AC1EBB">
        <w:rPr>
          <w:rFonts w:ascii="Times New Roman" w:hAnsi="Times New Roman"/>
          <w:sz w:val="28"/>
          <w:szCs w:val="28"/>
        </w:rPr>
        <w:t>щної ради одержувати у порядку, визначеному Кабінетом Міністрів України позики на покриття тимчасових касових розривів селищного бюджету</w:t>
      </w:r>
      <w:r w:rsidRPr="00AC1EBB">
        <w:rPr>
          <w:rFonts w:ascii="Times New Roman" w:hAnsi="Times New Roman"/>
          <w:bCs/>
          <w:sz w:val="28"/>
          <w:szCs w:val="28"/>
        </w:rPr>
        <w:t>,</w:t>
      </w:r>
      <w:r w:rsidRPr="00AC1EBB">
        <w:rPr>
          <w:rFonts w:ascii="Times New Roman" w:hAnsi="Times New Roman"/>
          <w:sz w:val="28"/>
          <w:szCs w:val="28"/>
        </w:rPr>
        <w:t xml:space="preserve">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AC1EBB" w:rsidRPr="00AC1EBB" w:rsidRDefault="00AC1EBB" w:rsidP="00AC1EBB">
      <w:pPr>
        <w:pStyle w:val="a3"/>
        <w:spacing w:after="0" w:afterAutospacing="0"/>
        <w:ind w:firstLine="567"/>
        <w:jc w:val="both"/>
        <w:rPr>
          <w:sz w:val="28"/>
          <w:szCs w:val="28"/>
        </w:rPr>
      </w:pPr>
      <w:r w:rsidRPr="00AC1EBB">
        <w:rPr>
          <w:sz w:val="28"/>
          <w:szCs w:val="28"/>
        </w:rPr>
        <w:t>11. Головним розпорядникам коштів селищного бюджету забезпечити виконання норм Бюджетного кодексу України стосовно:</w:t>
      </w:r>
    </w:p>
    <w:p w:rsidR="00AC1EBB" w:rsidRPr="00AC1EBB" w:rsidRDefault="00AC1EBB" w:rsidP="00AC1EBB">
      <w:pPr>
        <w:pStyle w:val="a3"/>
        <w:spacing w:after="0" w:afterAutospacing="0"/>
        <w:ind w:firstLine="567"/>
        <w:jc w:val="both"/>
        <w:rPr>
          <w:sz w:val="28"/>
          <w:szCs w:val="28"/>
        </w:rPr>
      </w:pPr>
      <w:r w:rsidRPr="00AC1EBB">
        <w:rPr>
          <w:sz w:val="28"/>
          <w:szCs w:val="28"/>
        </w:rPr>
        <w:t>1) затвердження паспортів бюджетних програм протягом 45 днів з дня набрання чинності цим рішенням;</w:t>
      </w:r>
    </w:p>
    <w:p w:rsidR="00AC1EBB" w:rsidRPr="00AC1EBB" w:rsidRDefault="00AC1EBB" w:rsidP="00AC1EBB">
      <w:pPr>
        <w:pStyle w:val="a3"/>
        <w:spacing w:after="0" w:afterAutospacing="0"/>
        <w:ind w:firstLine="567"/>
        <w:jc w:val="both"/>
        <w:rPr>
          <w:sz w:val="28"/>
          <w:szCs w:val="28"/>
        </w:rPr>
      </w:pPr>
      <w:r w:rsidRPr="00AC1EBB">
        <w:rPr>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C1EBB" w:rsidRPr="00AC1EBB" w:rsidRDefault="00AC1EBB" w:rsidP="00AC1EBB">
      <w:pPr>
        <w:pStyle w:val="a3"/>
        <w:spacing w:after="0" w:afterAutospacing="0"/>
        <w:ind w:firstLine="567"/>
        <w:jc w:val="both"/>
        <w:rPr>
          <w:sz w:val="28"/>
          <w:szCs w:val="28"/>
        </w:rPr>
      </w:pPr>
      <w:r w:rsidRPr="00AC1EBB">
        <w:rPr>
          <w:sz w:val="28"/>
          <w:szCs w:val="28"/>
        </w:rPr>
        <w:t>3) забезпечення доступності інформації про бюджет відповідно до законодавства, а саме:</w:t>
      </w:r>
    </w:p>
    <w:p w:rsidR="00AC1EBB" w:rsidRPr="00AC1EBB" w:rsidRDefault="00AC1EBB" w:rsidP="00AC1EBB">
      <w:pPr>
        <w:pStyle w:val="a3"/>
        <w:spacing w:after="0" w:afterAutospacing="0"/>
        <w:ind w:firstLine="567"/>
        <w:jc w:val="both"/>
        <w:rPr>
          <w:sz w:val="28"/>
          <w:szCs w:val="28"/>
        </w:rPr>
      </w:pPr>
      <w:r w:rsidRPr="00AC1EBB">
        <w:rPr>
          <w:sz w:val="28"/>
          <w:szCs w:val="28"/>
        </w:rPr>
        <w:t xml:space="preserve">здійснення публічного представлення та публікації інформації про бюджет за бюджетними програмами та показниками, бюджетні призначення </w:t>
      </w:r>
      <w:r w:rsidRPr="00AC1EBB">
        <w:rPr>
          <w:sz w:val="28"/>
          <w:szCs w:val="28"/>
        </w:rPr>
        <w:lastRenderedPageBreak/>
        <w:t>щодо яких визначені цим рішенням, відповідно до вимог та за формою, встановленими Міністерством фінансів України, до 15 березня 2025 року;</w:t>
      </w:r>
    </w:p>
    <w:p w:rsidR="00AC1EBB" w:rsidRDefault="00AC1EBB" w:rsidP="00AC1EBB">
      <w:pPr>
        <w:pStyle w:val="a3"/>
        <w:spacing w:after="0" w:afterAutospacing="0"/>
        <w:ind w:firstLine="709"/>
        <w:jc w:val="both"/>
        <w:rPr>
          <w:sz w:val="28"/>
          <w:szCs w:val="28"/>
        </w:rPr>
      </w:pPr>
      <w:r w:rsidRPr="00AC1EBB">
        <w:rPr>
          <w:sz w:val="28"/>
          <w:szCs w:val="28"/>
        </w:rPr>
        <w:t>оприлюднення паспортів бюджетних програм у триденний строк з дня затвердження таких документів;</w:t>
      </w:r>
    </w:p>
    <w:p w:rsidR="00AC1EBB" w:rsidRPr="00AC1EBB" w:rsidRDefault="00AC1EBB" w:rsidP="00AC1EBB">
      <w:pPr>
        <w:pStyle w:val="a3"/>
        <w:spacing w:before="0" w:beforeAutospacing="0" w:after="0" w:afterAutospacing="0"/>
        <w:ind w:firstLine="709"/>
        <w:jc w:val="both"/>
        <w:rPr>
          <w:sz w:val="28"/>
          <w:szCs w:val="28"/>
        </w:rPr>
      </w:pPr>
    </w:p>
    <w:p w:rsidR="00AC1EBB" w:rsidRPr="00AC1EBB" w:rsidRDefault="00AC1EBB" w:rsidP="00AC1EBB">
      <w:pPr>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4) забезпечення у повному обсязі в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w:t>
      </w:r>
    </w:p>
    <w:p w:rsidR="00AC1EBB" w:rsidRPr="00AC1EBB" w:rsidRDefault="00AC1EBB" w:rsidP="00AC1EBB">
      <w:pPr>
        <w:spacing w:after="0" w:line="240" w:lineRule="auto"/>
        <w:ind w:firstLine="567"/>
        <w:jc w:val="both"/>
        <w:rPr>
          <w:rFonts w:ascii="Times New Roman" w:hAnsi="Times New Roman"/>
          <w:sz w:val="28"/>
          <w:szCs w:val="28"/>
        </w:rPr>
      </w:pPr>
    </w:p>
    <w:p w:rsidR="00AC1EBB" w:rsidRPr="00AC1EBB" w:rsidRDefault="00AC1EBB" w:rsidP="00AC1EBB">
      <w:pPr>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5)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 </w:t>
      </w:r>
    </w:p>
    <w:p w:rsidR="00AC1EBB" w:rsidRPr="00AC1EBB" w:rsidRDefault="00AC1EBB" w:rsidP="00AC1EBB">
      <w:pPr>
        <w:spacing w:after="0" w:line="240" w:lineRule="auto"/>
        <w:ind w:firstLine="567"/>
        <w:jc w:val="both"/>
        <w:rPr>
          <w:rFonts w:ascii="Times New Roman" w:hAnsi="Times New Roman"/>
          <w:sz w:val="28"/>
          <w:szCs w:val="28"/>
        </w:rPr>
      </w:pPr>
      <w:bookmarkStart w:id="0" w:name="n56"/>
      <w:bookmarkStart w:id="1" w:name="n60"/>
      <w:bookmarkEnd w:id="0"/>
      <w:bookmarkEnd w:id="1"/>
    </w:p>
    <w:p w:rsidR="00AC1EBB" w:rsidRPr="00AC1EBB" w:rsidRDefault="00AC1EBB" w:rsidP="00AC1EBB">
      <w:pPr>
        <w:spacing w:before="60" w:after="0" w:line="240" w:lineRule="auto"/>
        <w:ind w:firstLine="567"/>
        <w:jc w:val="both"/>
        <w:rPr>
          <w:rFonts w:ascii="Times New Roman" w:hAnsi="Times New Roman"/>
          <w:sz w:val="28"/>
          <w:szCs w:val="28"/>
        </w:rPr>
      </w:pPr>
      <w:r w:rsidRPr="00AC1EBB">
        <w:rPr>
          <w:rFonts w:ascii="Times New Roman" w:hAnsi="Times New Roman"/>
          <w:sz w:val="28"/>
          <w:szCs w:val="28"/>
        </w:rPr>
        <w:t>12. Дозволити у період між сесіями, рішенням виконавчого комітету селищної ради за погодженням з постійною комісією селищної ради з питань бюджету, соціально-економічного розвитку та інвестиційної діяльності (з наступним внесенням змін до цього рішення) протягом 2024</w:t>
      </w:r>
      <w:r>
        <w:rPr>
          <w:rFonts w:ascii="Times New Roman" w:hAnsi="Times New Roman"/>
          <w:sz w:val="28"/>
          <w:szCs w:val="28"/>
        </w:rPr>
        <w:t xml:space="preserve"> року, збільшувати </w:t>
      </w:r>
      <w:r w:rsidRPr="00AC1EBB">
        <w:rPr>
          <w:rFonts w:ascii="Times New Roman" w:hAnsi="Times New Roman"/>
          <w:sz w:val="28"/>
          <w:szCs w:val="28"/>
        </w:rPr>
        <w:t>(зменшувати) обсяги доходної та видаткової частин селищного бюджету в разі збільшення (зменшення) селищній раді обсягів міжбюджетних трансфертів з державного та інших місцевих бюджетів, здійснювати їх розподіл та перерозподіл між головними розпорядниками коштів селищного бюджету; здійснювати за обґрунтованим поданням головних розпорядників коштів селищного бюджету перерозподіл обсягів асигнувань між головними розпорядниками коштів, бюджетними програмами, здійснювати передачу коштів із загального фонду до спеціального, із спеціального до загального фонду, та вносити зміни до переліку об’єктів, видатки на які у 2024 році будуть проводитись за рахунок коштів бюджету розвитку</w:t>
      </w:r>
      <w:r w:rsidRPr="00AC1EBB">
        <w:rPr>
          <w:rFonts w:ascii="Times New Roman" w:hAnsi="Times New Roman"/>
          <w:bCs/>
          <w:sz w:val="28"/>
          <w:szCs w:val="28"/>
        </w:rPr>
        <w:t>.</w:t>
      </w:r>
      <w:r w:rsidRPr="00AC1EBB">
        <w:rPr>
          <w:rFonts w:ascii="Times New Roman" w:hAnsi="Times New Roman"/>
          <w:sz w:val="28"/>
          <w:szCs w:val="28"/>
        </w:rPr>
        <w:t xml:space="preserve"> </w:t>
      </w:r>
    </w:p>
    <w:p w:rsidR="00AC1EBB" w:rsidRPr="00AC1EBB" w:rsidRDefault="00AC1EBB" w:rsidP="00AC1EBB">
      <w:pPr>
        <w:spacing w:before="60" w:after="0" w:line="240" w:lineRule="auto"/>
        <w:ind w:firstLine="720"/>
        <w:jc w:val="both"/>
        <w:rPr>
          <w:rFonts w:ascii="Times New Roman" w:hAnsi="Times New Roman"/>
          <w:sz w:val="28"/>
          <w:szCs w:val="28"/>
        </w:rPr>
      </w:pPr>
    </w:p>
    <w:p w:rsidR="00AC1EBB" w:rsidRPr="00AC1EBB" w:rsidRDefault="00AC1EBB" w:rsidP="00AC1EBB">
      <w:pPr>
        <w:spacing w:before="60" w:after="0" w:line="240" w:lineRule="auto"/>
        <w:ind w:firstLine="567"/>
        <w:jc w:val="both"/>
        <w:rPr>
          <w:rFonts w:ascii="Times New Roman" w:hAnsi="Times New Roman"/>
          <w:sz w:val="28"/>
          <w:szCs w:val="28"/>
        </w:rPr>
      </w:pPr>
      <w:r w:rsidRPr="00AC1EBB">
        <w:rPr>
          <w:rFonts w:ascii="Times New Roman" w:hAnsi="Times New Roman"/>
          <w:sz w:val="28"/>
          <w:szCs w:val="28"/>
        </w:rPr>
        <w:t>13. Дозволити фінансовому управлінню Срібнянської селищної ради у період між сесіями здійснювати перерозподіл видатків за економічною класифікацією в межах загального обсягу бюджетних призначень головного розпорядника коштів селищного бюджету окремо за загальним та спеціальним фондами селищного бюджету за обґрунтованим поданням головного розпорядника коштів селищного бюджету.</w:t>
      </w:r>
    </w:p>
    <w:p w:rsidR="00AC1EBB" w:rsidRPr="00AC1EBB" w:rsidRDefault="00AC1EBB" w:rsidP="00AC1EBB">
      <w:pPr>
        <w:spacing w:after="0" w:line="240" w:lineRule="auto"/>
        <w:ind w:firstLine="567"/>
        <w:jc w:val="both"/>
        <w:rPr>
          <w:rFonts w:ascii="Times New Roman" w:hAnsi="Times New Roman"/>
          <w:sz w:val="28"/>
          <w:szCs w:val="28"/>
        </w:rPr>
      </w:pPr>
    </w:p>
    <w:p w:rsidR="00AC1EBB" w:rsidRPr="00AC1EBB" w:rsidRDefault="00AC1EBB" w:rsidP="00AC1EBB">
      <w:pPr>
        <w:widowControl w:val="0"/>
        <w:tabs>
          <w:tab w:val="left" w:pos="567"/>
        </w:tabs>
        <w:adjustRightInd w:val="0"/>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14. Відповідно до статті 101 Бюджетного кодексу України делегувати селищному голові повноваження в процесі виконання селищного бюджету  заключати договори щодо умов надання субвенції з селищного бюджету та </w:t>
      </w:r>
      <w:r w:rsidRPr="00AC1EBB">
        <w:rPr>
          <w:rFonts w:ascii="Times New Roman" w:hAnsi="Times New Roman"/>
          <w:sz w:val="28"/>
          <w:szCs w:val="28"/>
        </w:rPr>
        <w:lastRenderedPageBreak/>
        <w:t xml:space="preserve">отримання їх з інших місцевих бюджетів. </w:t>
      </w:r>
    </w:p>
    <w:p w:rsidR="00AC1EBB" w:rsidRPr="00AC1EBB" w:rsidRDefault="00AC1EBB" w:rsidP="00AC1EBB">
      <w:pPr>
        <w:widowControl w:val="0"/>
        <w:adjustRightInd w:val="0"/>
        <w:spacing w:after="0" w:line="240" w:lineRule="auto"/>
        <w:ind w:firstLine="720"/>
        <w:jc w:val="both"/>
        <w:rPr>
          <w:rFonts w:ascii="Times New Roman" w:hAnsi="Times New Roman"/>
          <w:sz w:val="28"/>
          <w:szCs w:val="28"/>
        </w:rPr>
      </w:pPr>
    </w:p>
    <w:p w:rsidR="00AC1EBB" w:rsidRPr="00AC1EBB" w:rsidRDefault="00AC1EBB" w:rsidP="00AC1EBB">
      <w:pPr>
        <w:widowControl w:val="0"/>
        <w:adjustRightInd w:val="0"/>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 15. Делегувати фінансовому управлінню Срібнянської селищної ради повноваження на затвердження розпоряджень про виділення коштів загального та/або спеціального фондів бюджету Срібнянської  територіальної громади.</w:t>
      </w:r>
    </w:p>
    <w:p w:rsidR="00AC1EBB" w:rsidRPr="00AC1EBB" w:rsidRDefault="00AC1EBB" w:rsidP="00AC1EBB">
      <w:pPr>
        <w:pStyle w:val="a3"/>
        <w:spacing w:after="0" w:afterAutospacing="0"/>
        <w:ind w:firstLine="567"/>
        <w:jc w:val="both"/>
        <w:rPr>
          <w:sz w:val="28"/>
          <w:szCs w:val="28"/>
        </w:rPr>
      </w:pPr>
      <w:r w:rsidRPr="00AC1EBB">
        <w:rPr>
          <w:sz w:val="28"/>
          <w:szCs w:val="28"/>
        </w:rPr>
        <w:t>16. Рішення набирає чинності з 01 січня 2024 року.</w:t>
      </w:r>
    </w:p>
    <w:p w:rsidR="00AC1EBB" w:rsidRDefault="00AC1EBB" w:rsidP="00AC1EBB">
      <w:pPr>
        <w:pStyle w:val="a3"/>
        <w:spacing w:after="0" w:afterAutospacing="0"/>
        <w:ind w:firstLine="567"/>
        <w:jc w:val="both"/>
        <w:rPr>
          <w:sz w:val="28"/>
          <w:szCs w:val="28"/>
        </w:rPr>
      </w:pPr>
      <w:r w:rsidRPr="00AC1EBB">
        <w:rPr>
          <w:sz w:val="28"/>
          <w:szCs w:val="28"/>
        </w:rPr>
        <w:t>17. Додатки 1-7 до цього рішення є його невід'ємною частиною.</w:t>
      </w:r>
    </w:p>
    <w:p w:rsidR="00AC1EBB" w:rsidRPr="00AC1EBB" w:rsidRDefault="00AC1EBB" w:rsidP="00AC1EBB">
      <w:pPr>
        <w:pStyle w:val="a3"/>
        <w:spacing w:before="0" w:beforeAutospacing="0" w:after="0" w:afterAutospacing="0"/>
        <w:ind w:firstLine="709"/>
        <w:jc w:val="both"/>
        <w:rPr>
          <w:sz w:val="28"/>
          <w:szCs w:val="28"/>
        </w:rPr>
      </w:pPr>
    </w:p>
    <w:p w:rsidR="00AC1EBB" w:rsidRPr="00AC1EBB" w:rsidRDefault="00AC1EBB" w:rsidP="00AC1EBB">
      <w:pPr>
        <w:spacing w:after="0" w:line="240" w:lineRule="auto"/>
        <w:ind w:firstLine="567"/>
        <w:jc w:val="both"/>
        <w:rPr>
          <w:rFonts w:ascii="Times New Roman" w:hAnsi="Times New Roman"/>
          <w:bCs/>
          <w:sz w:val="28"/>
          <w:szCs w:val="28"/>
        </w:rPr>
      </w:pPr>
      <w:r w:rsidRPr="00AC1EBB">
        <w:rPr>
          <w:rFonts w:ascii="Times New Roman" w:hAnsi="Times New Roman"/>
          <w:sz w:val="28"/>
          <w:szCs w:val="28"/>
        </w:rPr>
        <w:t>18. Забезпечити оприлюднення даного рішення згідно чинного законодавства.</w:t>
      </w:r>
    </w:p>
    <w:p w:rsidR="00AC1EBB" w:rsidRPr="00AC1EBB" w:rsidRDefault="00AC1EBB" w:rsidP="00AC1EBB">
      <w:pPr>
        <w:pStyle w:val="a3"/>
        <w:spacing w:after="0" w:afterAutospacing="0"/>
        <w:ind w:firstLine="567"/>
        <w:jc w:val="both"/>
        <w:rPr>
          <w:sz w:val="28"/>
          <w:szCs w:val="28"/>
        </w:rPr>
      </w:pPr>
      <w:r w:rsidRPr="00AC1EBB">
        <w:rPr>
          <w:sz w:val="28"/>
          <w:szCs w:val="28"/>
        </w:rPr>
        <w:t>19. Контроль за виконанням цього рішення покласти на постійну комісію селищної ради з питань бюджету, соціально-економічного розвитку та інвестиційної діяльності.</w:t>
      </w:r>
    </w:p>
    <w:p w:rsidR="00AC1EBB" w:rsidRDefault="00AC1EBB" w:rsidP="00AC1EBB">
      <w:pPr>
        <w:tabs>
          <w:tab w:val="left" w:pos="6237"/>
        </w:tabs>
        <w:suppressAutoHyphens/>
        <w:spacing w:after="0" w:line="240" w:lineRule="auto"/>
        <w:ind w:right="-5"/>
        <w:jc w:val="both"/>
        <w:rPr>
          <w:rFonts w:ascii="Times New Roman" w:hAnsi="Times New Roman"/>
          <w:b/>
          <w:sz w:val="28"/>
          <w:szCs w:val="28"/>
          <w:lang w:eastAsia="zh-CN"/>
        </w:rPr>
      </w:pPr>
    </w:p>
    <w:p w:rsidR="00AC1EBB" w:rsidRPr="00AC1EBB" w:rsidRDefault="00AC1EBB" w:rsidP="00AC1EBB">
      <w:pPr>
        <w:tabs>
          <w:tab w:val="left" w:pos="6237"/>
        </w:tabs>
        <w:suppressAutoHyphens/>
        <w:spacing w:after="0" w:line="240" w:lineRule="auto"/>
        <w:ind w:right="-5"/>
        <w:jc w:val="both"/>
        <w:rPr>
          <w:rFonts w:ascii="Times New Roman" w:hAnsi="Times New Roman"/>
          <w:b/>
          <w:sz w:val="28"/>
          <w:szCs w:val="28"/>
          <w:lang w:eastAsia="zh-CN"/>
        </w:rPr>
      </w:pPr>
    </w:p>
    <w:p w:rsidR="00AC1EBB" w:rsidRPr="00AC1EBB" w:rsidRDefault="00AC1EBB" w:rsidP="00BD2538">
      <w:pPr>
        <w:tabs>
          <w:tab w:val="left" w:pos="6237"/>
        </w:tabs>
        <w:suppressAutoHyphens/>
        <w:spacing w:after="0" w:line="240" w:lineRule="auto"/>
        <w:ind w:right="-5"/>
        <w:rPr>
          <w:rFonts w:ascii="Times New Roman" w:hAnsi="Times New Roman"/>
          <w:sz w:val="28"/>
          <w:szCs w:val="28"/>
        </w:rPr>
      </w:pPr>
      <w:r w:rsidRPr="00AC1EBB">
        <w:rPr>
          <w:rFonts w:ascii="Times New Roman" w:hAnsi="Times New Roman"/>
          <w:b/>
          <w:sz w:val="28"/>
          <w:szCs w:val="28"/>
          <w:lang w:eastAsia="zh-CN"/>
        </w:rPr>
        <w:t>Селищний голова                                                                Олена ПАНЧЕНКО</w:t>
      </w:r>
    </w:p>
    <w:p w:rsidR="00AC1EBB" w:rsidRPr="00AC1EBB" w:rsidRDefault="00AC1EBB" w:rsidP="00AC1EBB">
      <w:pPr>
        <w:spacing w:after="0" w:line="240" w:lineRule="auto"/>
        <w:rPr>
          <w:rFonts w:ascii="Times New Roman" w:hAnsi="Times New Roman"/>
          <w:sz w:val="28"/>
          <w:szCs w:val="28"/>
        </w:rPr>
      </w:pPr>
      <w:r w:rsidRPr="00AC1EBB">
        <w:rPr>
          <w:rFonts w:ascii="Times New Roman" w:hAnsi="Times New Roman"/>
          <w:sz w:val="28"/>
          <w:szCs w:val="28"/>
        </w:rPr>
        <w:t xml:space="preserve">  </w:t>
      </w:r>
    </w:p>
    <w:p w:rsidR="0039243F" w:rsidRPr="00AC1EBB" w:rsidRDefault="0039243F" w:rsidP="00AC1EBB">
      <w:pPr>
        <w:spacing w:after="0" w:line="240" w:lineRule="auto"/>
        <w:rPr>
          <w:rFonts w:ascii="Times New Roman" w:hAnsi="Times New Roman"/>
          <w:sz w:val="28"/>
          <w:szCs w:val="28"/>
        </w:rPr>
      </w:pPr>
    </w:p>
    <w:sectPr w:rsidR="0039243F" w:rsidRPr="00AC1EBB"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3F"/>
    <w:rsid w:val="000119FF"/>
    <w:rsid w:val="0039243F"/>
    <w:rsid w:val="00AC1EBB"/>
    <w:rsid w:val="00BD2538"/>
    <w:rsid w:val="00BE020C"/>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Title"/>
    <w:basedOn w:val="a"/>
    <w:link w:val="a7"/>
    <w:qFormat/>
    <w:rsid w:val="00AC1EBB"/>
    <w:pPr>
      <w:spacing w:after="0" w:line="240" w:lineRule="auto"/>
      <w:jc w:val="center"/>
    </w:pPr>
    <w:rPr>
      <w:rFonts w:ascii="Times New Roman" w:hAnsi="Times New Roman"/>
      <w:sz w:val="28"/>
      <w:szCs w:val="24"/>
      <w:lang w:eastAsia="ru-RU"/>
    </w:rPr>
  </w:style>
  <w:style w:type="character" w:customStyle="1" w:styleId="a7">
    <w:name w:val="Название Знак"/>
    <w:basedOn w:val="a0"/>
    <w:link w:val="a6"/>
    <w:rsid w:val="00AC1EBB"/>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2023-12-15T12:27:00Z</cp:lastPrinted>
  <dcterms:created xsi:type="dcterms:W3CDTF">2023-12-14T10:56:00Z</dcterms:created>
  <dcterms:modified xsi:type="dcterms:W3CDTF">2023-12-15T12:27:00Z</dcterms:modified>
</cp:coreProperties>
</file>